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C6E6" w14:textId="77777777" w:rsidR="00FE067E" w:rsidRPr="00E2650E" w:rsidRDefault="003C6034" w:rsidP="00CC1F3B">
      <w:pPr>
        <w:pStyle w:val="TitlePageOrigin"/>
        <w:rPr>
          <w:color w:val="auto"/>
        </w:rPr>
      </w:pPr>
      <w:r w:rsidRPr="00E2650E">
        <w:rPr>
          <w:caps w:val="0"/>
          <w:color w:val="auto"/>
        </w:rPr>
        <w:t>WEST VIRGINIA LEGISLATURE</w:t>
      </w:r>
    </w:p>
    <w:p w14:paraId="1DE05401" w14:textId="77777777" w:rsidR="00CD36CF" w:rsidRPr="00E2650E" w:rsidRDefault="00CD36CF" w:rsidP="00CC1F3B">
      <w:pPr>
        <w:pStyle w:val="TitlePageSession"/>
        <w:rPr>
          <w:color w:val="auto"/>
        </w:rPr>
      </w:pPr>
      <w:r w:rsidRPr="00E2650E">
        <w:rPr>
          <w:color w:val="auto"/>
        </w:rPr>
        <w:t>20</w:t>
      </w:r>
      <w:r w:rsidR="00EC5E63" w:rsidRPr="00E2650E">
        <w:rPr>
          <w:color w:val="auto"/>
        </w:rPr>
        <w:t>2</w:t>
      </w:r>
      <w:r w:rsidR="00400B5C" w:rsidRPr="00E2650E">
        <w:rPr>
          <w:color w:val="auto"/>
        </w:rPr>
        <w:t>2</w:t>
      </w:r>
      <w:r w:rsidRPr="00E2650E">
        <w:rPr>
          <w:color w:val="auto"/>
        </w:rPr>
        <w:t xml:space="preserve"> </w:t>
      </w:r>
      <w:r w:rsidR="003C6034" w:rsidRPr="00E2650E">
        <w:rPr>
          <w:caps w:val="0"/>
          <w:color w:val="auto"/>
        </w:rPr>
        <w:t>REGULAR SESSION</w:t>
      </w:r>
    </w:p>
    <w:p w14:paraId="42036AE0" w14:textId="77777777" w:rsidR="00CD36CF" w:rsidRPr="00E2650E" w:rsidRDefault="000E50B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77EBC8FFBE64539AC4782EEAAE97D5D"/>
          </w:placeholder>
          <w:text/>
        </w:sdtPr>
        <w:sdtEndPr/>
        <w:sdtContent>
          <w:r w:rsidR="00AE48A0" w:rsidRPr="00E2650E">
            <w:rPr>
              <w:color w:val="auto"/>
            </w:rPr>
            <w:t>Introduced</w:t>
          </w:r>
        </w:sdtContent>
      </w:sdt>
    </w:p>
    <w:p w14:paraId="1827FC47" w14:textId="36839F46" w:rsidR="00CD36CF" w:rsidRPr="00E2650E" w:rsidRDefault="000E50B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B1F237230134FE38F62C954BA83D22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2650E">
            <w:rPr>
              <w:color w:val="auto"/>
            </w:rPr>
            <w:t>House</w:t>
          </w:r>
        </w:sdtContent>
      </w:sdt>
      <w:r w:rsidR="00303684" w:rsidRPr="00E2650E">
        <w:rPr>
          <w:color w:val="auto"/>
        </w:rPr>
        <w:t xml:space="preserve"> </w:t>
      </w:r>
      <w:r w:rsidR="00CD36CF" w:rsidRPr="00E2650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7D1BFE304174F5F820ED1C0E628FEE0"/>
          </w:placeholder>
          <w:text/>
        </w:sdtPr>
        <w:sdtEndPr/>
        <w:sdtContent>
          <w:r>
            <w:rPr>
              <w:color w:val="auto"/>
            </w:rPr>
            <w:t>4034</w:t>
          </w:r>
        </w:sdtContent>
      </w:sdt>
    </w:p>
    <w:p w14:paraId="5105EEA8" w14:textId="1B4EB4CF" w:rsidR="00CD36CF" w:rsidRPr="00E2650E" w:rsidRDefault="00CD36CF" w:rsidP="00CC1F3B">
      <w:pPr>
        <w:pStyle w:val="Sponsors"/>
        <w:rPr>
          <w:color w:val="auto"/>
        </w:rPr>
      </w:pPr>
      <w:r w:rsidRPr="00E2650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78FC28543A14E71BE22D30BA964C184"/>
          </w:placeholder>
          <w:text w:multiLine="1"/>
        </w:sdtPr>
        <w:sdtEndPr/>
        <w:sdtContent>
          <w:r w:rsidR="00181411" w:rsidRPr="00E2650E">
            <w:rPr>
              <w:color w:val="auto"/>
            </w:rPr>
            <w:t>Delegate Cooper</w:t>
          </w:r>
        </w:sdtContent>
      </w:sdt>
    </w:p>
    <w:p w14:paraId="6BA18C14" w14:textId="0045A823" w:rsidR="00E831B3" w:rsidRPr="00E2650E" w:rsidRDefault="00CD36CF" w:rsidP="00CC1F3B">
      <w:pPr>
        <w:pStyle w:val="References"/>
        <w:rPr>
          <w:color w:val="auto"/>
        </w:rPr>
      </w:pPr>
      <w:r w:rsidRPr="00E2650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B1C3C0D89614BEDADBD3706322F29E0"/>
          </w:placeholder>
          <w:text w:multiLine="1"/>
        </w:sdtPr>
        <w:sdtEndPr/>
        <w:sdtContent>
          <w:r w:rsidR="000E50B5">
            <w:rPr>
              <w:color w:val="auto"/>
            </w:rPr>
            <w:t>Introduced January 12, 2022; Referred to the Committee on Government Organization</w:t>
          </w:r>
        </w:sdtContent>
      </w:sdt>
      <w:r w:rsidRPr="00E2650E">
        <w:rPr>
          <w:color w:val="auto"/>
        </w:rPr>
        <w:t>]</w:t>
      </w:r>
    </w:p>
    <w:p w14:paraId="2F87CE6F" w14:textId="13ADDF23" w:rsidR="00303684" w:rsidRPr="00E2650E" w:rsidRDefault="0000526A" w:rsidP="00CC1F3B">
      <w:pPr>
        <w:pStyle w:val="TitleSection"/>
        <w:rPr>
          <w:color w:val="auto"/>
        </w:rPr>
      </w:pPr>
      <w:r w:rsidRPr="00E2650E">
        <w:rPr>
          <w:color w:val="auto"/>
        </w:rPr>
        <w:lastRenderedPageBreak/>
        <w:t>A BILL</w:t>
      </w:r>
      <w:r w:rsidR="00181411" w:rsidRPr="00E2650E">
        <w:rPr>
          <w:color w:val="auto"/>
        </w:rPr>
        <w:t xml:space="preserve"> to amend </w:t>
      </w:r>
      <w:r w:rsidR="008C4403" w:rsidRPr="00E2650E">
        <w:rPr>
          <w:color w:val="auto"/>
        </w:rPr>
        <w:t>the Code of West Virginia, 1931, as amended, by adding thereto a new section, designated §24A-2-2c, relating to limits on administrative fees for towing and storage services and rates for the use of multiple wreckers; and requiring a rule to be proposed for legislative approval.</w:t>
      </w:r>
    </w:p>
    <w:p w14:paraId="080732D9" w14:textId="77777777" w:rsidR="00303684" w:rsidRPr="00E2650E" w:rsidRDefault="00303684" w:rsidP="00CC1F3B">
      <w:pPr>
        <w:pStyle w:val="EnactingClause"/>
        <w:rPr>
          <w:color w:val="auto"/>
        </w:rPr>
      </w:pPr>
      <w:r w:rsidRPr="00E2650E">
        <w:rPr>
          <w:color w:val="auto"/>
        </w:rPr>
        <w:t>Be it enacted by the Legislature of West Virginia:</w:t>
      </w:r>
    </w:p>
    <w:p w14:paraId="36BCB5FA" w14:textId="77777777" w:rsidR="00181411" w:rsidRPr="00E2650E" w:rsidRDefault="00181411" w:rsidP="00181411">
      <w:pPr>
        <w:pStyle w:val="ArticleHeading"/>
        <w:rPr>
          <w:color w:val="auto"/>
        </w:rPr>
      </w:pPr>
      <w:r w:rsidRPr="00E2650E">
        <w:rPr>
          <w:color w:val="auto"/>
        </w:rPr>
        <w:t>ARTICLE 2. COMMON CARRIERS BY MOTOR VEHICLES.</w:t>
      </w:r>
    </w:p>
    <w:p w14:paraId="53E7CE0E" w14:textId="16C6E650" w:rsidR="00181411" w:rsidRPr="00E2650E" w:rsidRDefault="00181411" w:rsidP="00B661F2">
      <w:pPr>
        <w:pStyle w:val="SectionHeading"/>
        <w:rPr>
          <w:color w:val="auto"/>
          <w:u w:val="single"/>
        </w:rPr>
      </w:pPr>
      <w:r w:rsidRPr="00E2650E">
        <w:rPr>
          <w:bCs/>
          <w:color w:val="auto"/>
          <w:u w:val="single"/>
        </w:rPr>
        <w:t>§24A-2-2</w:t>
      </w:r>
      <w:r w:rsidR="008C4403" w:rsidRPr="00E2650E">
        <w:rPr>
          <w:bCs/>
          <w:color w:val="auto"/>
          <w:u w:val="single"/>
        </w:rPr>
        <w:t>c</w:t>
      </w:r>
      <w:r w:rsidRPr="00E2650E">
        <w:rPr>
          <w:bCs/>
          <w:color w:val="auto"/>
          <w:u w:val="single"/>
        </w:rPr>
        <w:t>. Rule-making</w:t>
      </w:r>
      <w:r w:rsidRPr="00E2650E">
        <w:rPr>
          <w:color w:val="auto"/>
          <w:u w:val="single"/>
        </w:rPr>
        <w:t xml:space="preserve"> authority; establishing rates </w:t>
      </w:r>
      <w:r w:rsidR="008C4403" w:rsidRPr="00E2650E">
        <w:rPr>
          <w:color w:val="auto"/>
          <w:u w:val="single"/>
        </w:rPr>
        <w:t>on administrative fees and the use of multiple wreckers.</w:t>
      </w:r>
    </w:p>
    <w:p w14:paraId="4669A0CB" w14:textId="77777777" w:rsidR="00181411" w:rsidRPr="00E2650E" w:rsidRDefault="00181411" w:rsidP="00B661F2">
      <w:pPr>
        <w:pStyle w:val="SectionBody"/>
        <w:rPr>
          <w:color w:val="auto"/>
          <w:u w:val="single"/>
        </w:rPr>
        <w:sectPr w:rsidR="00181411" w:rsidRPr="00E2650E" w:rsidSect="00EA03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0" w:name="_Hlk68087789"/>
    </w:p>
    <w:p w14:paraId="6AB49898" w14:textId="4A304204" w:rsidR="00181411" w:rsidRPr="00E2650E" w:rsidRDefault="00181411" w:rsidP="00B661F2">
      <w:pPr>
        <w:pStyle w:val="SectionBody"/>
        <w:rPr>
          <w:color w:val="auto"/>
          <w:u w:val="single"/>
        </w:rPr>
      </w:pPr>
      <w:r w:rsidRPr="00E2650E">
        <w:rPr>
          <w:color w:val="auto"/>
          <w:u w:val="single"/>
        </w:rPr>
        <w:t xml:space="preserve">(a) On or before July 1, </w:t>
      </w:r>
      <w:r w:rsidR="000B5634" w:rsidRPr="00E2650E">
        <w:rPr>
          <w:color w:val="auto"/>
          <w:u w:val="single"/>
        </w:rPr>
        <w:t>2022</w:t>
      </w:r>
      <w:r w:rsidRPr="00E2650E">
        <w:rPr>
          <w:color w:val="auto"/>
          <w:u w:val="single"/>
        </w:rPr>
        <w:t xml:space="preserve">, the </w:t>
      </w:r>
      <w:r w:rsidR="00623D32" w:rsidRPr="00E2650E">
        <w:rPr>
          <w:color w:val="auto"/>
          <w:u w:val="single"/>
        </w:rPr>
        <w:t>c</w:t>
      </w:r>
      <w:r w:rsidRPr="00E2650E">
        <w:rPr>
          <w:color w:val="auto"/>
          <w:u w:val="single"/>
        </w:rPr>
        <w:t xml:space="preserve">ommission shall </w:t>
      </w:r>
      <w:r w:rsidR="000B5634" w:rsidRPr="00E2650E">
        <w:rPr>
          <w:color w:val="auto"/>
          <w:u w:val="single"/>
        </w:rPr>
        <w:t>propose</w:t>
      </w:r>
      <w:r w:rsidRPr="00E2650E">
        <w:rPr>
          <w:color w:val="auto"/>
          <w:u w:val="single"/>
        </w:rPr>
        <w:t xml:space="preserve"> </w:t>
      </w:r>
      <w:r w:rsidR="00B40D1B" w:rsidRPr="00E2650E">
        <w:rPr>
          <w:color w:val="auto"/>
          <w:u w:val="single"/>
        </w:rPr>
        <w:t xml:space="preserve">a </w:t>
      </w:r>
      <w:r w:rsidRPr="00E2650E">
        <w:rPr>
          <w:color w:val="auto"/>
          <w:u w:val="single"/>
        </w:rPr>
        <w:t xml:space="preserve">rule </w:t>
      </w:r>
      <w:r w:rsidR="000B5634" w:rsidRPr="00E2650E">
        <w:rPr>
          <w:color w:val="auto"/>
          <w:u w:val="single"/>
        </w:rPr>
        <w:t xml:space="preserve">for legislative approval in accordance with the provisions of §29A-3-1 </w:t>
      </w:r>
      <w:r w:rsidR="000B5634" w:rsidRPr="00E2650E">
        <w:rPr>
          <w:rFonts w:cstheme="minorHAnsi"/>
          <w:i/>
          <w:iCs/>
          <w:color w:val="auto"/>
          <w:u w:val="single"/>
        </w:rPr>
        <w:t>et seq</w:t>
      </w:r>
      <w:r w:rsidR="000B5634" w:rsidRPr="00E2650E">
        <w:rPr>
          <w:rFonts w:cstheme="minorHAnsi"/>
          <w:color w:val="auto"/>
          <w:u w:val="single"/>
        </w:rPr>
        <w:t xml:space="preserve">. of this code </w:t>
      </w:r>
      <w:r w:rsidRPr="00E2650E">
        <w:rPr>
          <w:color w:val="auto"/>
          <w:u w:val="single"/>
        </w:rPr>
        <w:t xml:space="preserve">to </w:t>
      </w:r>
      <w:r w:rsidR="000B5634" w:rsidRPr="00E2650E">
        <w:rPr>
          <w:color w:val="auto"/>
          <w:u w:val="single"/>
        </w:rPr>
        <w:t>establish limits on the administrative fees for recovering, towing, carrying, hauling, or storing wrecked or disabled vehicles</w:t>
      </w:r>
      <w:r w:rsidR="00B40D1B" w:rsidRPr="00E2650E">
        <w:rPr>
          <w:color w:val="auto"/>
          <w:u w:val="single"/>
        </w:rPr>
        <w:t xml:space="preserve"> as described by this section</w:t>
      </w:r>
      <w:r w:rsidR="008C4403" w:rsidRPr="00E2650E">
        <w:rPr>
          <w:color w:val="auto"/>
          <w:u w:val="single"/>
        </w:rPr>
        <w:t xml:space="preserve"> and rates for the use of multiple wreckers therefor</w:t>
      </w:r>
      <w:r w:rsidR="00B40D1B" w:rsidRPr="00E2650E">
        <w:rPr>
          <w:color w:val="auto"/>
          <w:u w:val="single"/>
        </w:rPr>
        <w:t>.</w:t>
      </w:r>
      <w:r w:rsidR="000B5634" w:rsidRPr="00E2650E">
        <w:rPr>
          <w:color w:val="auto"/>
          <w:u w:val="single"/>
        </w:rPr>
        <w:t xml:space="preserve"> </w:t>
      </w:r>
    </w:p>
    <w:bookmarkEnd w:id="0"/>
    <w:p w14:paraId="42904E1D" w14:textId="26D6E2E3" w:rsidR="00B40D1B" w:rsidRPr="00E2650E" w:rsidRDefault="00181411" w:rsidP="00B661F2">
      <w:pPr>
        <w:pStyle w:val="SectionBody"/>
        <w:rPr>
          <w:color w:val="auto"/>
          <w:u w:val="single"/>
        </w:rPr>
      </w:pPr>
      <w:r w:rsidRPr="00E2650E">
        <w:rPr>
          <w:color w:val="auto"/>
          <w:u w:val="single"/>
        </w:rPr>
        <w:t xml:space="preserve">(b) The rule </w:t>
      </w:r>
      <w:r w:rsidR="00B40D1B" w:rsidRPr="00E2650E">
        <w:rPr>
          <w:color w:val="auto"/>
          <w:u w:val="single"/>
        </w:rPr>
        <w:t xml:space="preserve">may be </w:t>
      </w:r>
      <w:r w:rsidR="008C4403" w:rsidRPr="00E2650E">
        <w:rPr>
          <w:color w:val="auto"/>
          <w:u w:val="single"/>
        </w:rPr>
        <w:t xml:space="preserve">proposed as </w:t>
      </w:r>
      <w:r w:rsidR="00B40D1B" w:rsidRPr="00E2650E">
        <w:rPr>
          <w:color w:val="auto"/>
          <w:u w:val="single"/>
        </w:rPr>
        <w:t xml:space="preserve">a new, free-standing rule or </w:t>
      </w:r>
      <w:r w:rsidR="008C4403" w:rsidRPr="00E2650E">
        <w:rPr>
          <w:color w:val="auto"/>
          <w:u w:val="single"/>
        </w:rPr>
        <w:t xml:space="preserve">as </w:t>
      </w:r>
      <w:r w:rsidR="00B40D1B" w:rsidRPr="00E2650E">
        <w:rPr>
          <w:color w:val="auto"/>
          <w:u w:val="single"/>
        </w:rPr>
        <w:t>amendments to the rules required under §24A-2-2b of this code, but the rule shall establish the following:</w:t>
      </w:r>
    </w:p>
    <w:p w14:paraId="2D4EFC6D" w14:textId="6639C9CE" w:rsidR="00181411" w:rsidRPr="00E2650E" w:rsidRDefault="00B40D1B" w:rsidP="00B661F2">
      <w:pPr>
        <w:pStyle w:val="SectionBody"/>
        <w:rPr>
          <w:color w:val="auto"/>
          <w:u w:val="single"/>
        </w:rPr>
      </w:pPr>
      <w:r w:rsidRPr="00E2650E">
        <w:rPr>
          <w:color w:val="auto"/>
          <w:u w:val="single"/>
        </w:rPr>
        <w:t>(1) The maximum administrative fee levied by a carrier for recovering, towing, hauling, carrying, or storing a wreck of disabled vehicle, provided such fee shall be no more than five percent of the fair market value of the vehi</w:t>
      </w:r>
      <w:r w:rsidR="005D340D" w:rsidRPr="00E2650E">
        <w:rPr>
          <w:color w:val="auto"/>
          <w:u w:val="single"/>
        </w:rPr>
        <w:t>c</w:t>
      </w:r>
      <w:r w:rsidRPr="00E2650E">
        <w:rPr>
          <w:color w:val="auto"/>
          <w:u w:val="single"/>
        </w:rPr>
        <w:t xml:space="preserve">le or </w:t>
      </w:r>
      <w:r w:rsidR="008A4022" w:rsidRPr="00E2650E">
        <w:rPr>
          <w:color w:val="auto"/>
          <w:u w:val="single"/>
        </w:rPr>
        <w:t>$500</w:t>
      </w:r>
      <w:r w:rsidRPr="00E2650E">
        <w:rPr>
          <w:color w:val="auto"/>
          <w:u w:val="single"/>
        </w:rPr>
        <w:t>, whichever is less;</w:t>
      </w:r>
      <w:r w:rsidR="005D340D" w:rsidRPr="00E2650E">
        <w:rPr>
          <w:color w:val="auto"/>
          <w:u w:val="single"/>
        </w:rPr>
        <w:t xml:space="preserve"> and</w:t>
      </w:r>
    </w:p>
    <w:p w14:paraId="0583B9F6" w14:textId="76C4E8B6" w:rsidR="005D340D" w:rsidRPr="00E2650E" w:rsidRDefault="005D340D" w:rsidP="00B661F2">
      <w:pPr>
        <w:pStyle w:val="SectionBody"/>
        <w:rPr>
          <w:color w:val="auto"/>
          <w:u w:val="single"/>
        </w:rPr>
      </w:pPr>
      <w:r w:rsidRPr="00E2650E">
        <w:rPr>
          <w:color w:val="auto"/>
          <w:u w:val="single"/>
        </w:rPr>
        <w:t>(2</w:t>
      </w:r>
      <w:r w:rsidR="00DA51B5" w:rsidRPr="00E2650E">
        <w:rPr>
          <w:color w:val="auto"/>
          <w:u w:val="single"/>
        </w:rPr>
        <w:t>)</w:t>
      </w:r>
      <w:r w:rsidRPr="00E2650E">
        <w:rPr>
          <w:color w:val="auto"/>
          <w:u w:val="single"/>
        </w:rPr>
        <w:t xml:space="preserve"> A requirement that only one wrecker shall be bill</w:t>
      </w:r>
      <w:r w:rsidR="00EB54AE" w:rsidRPr="00E2650E">
        <w:rPr>
          <w:color w:val="auto"/>
          <w:u w:val="single"/>
        </w:rPr>
        <w:t>ed</w:t>
      </w:r>
      <w:r w:rsidRPr="00E2650E">
        <w:rPr>
          <w:color w:val="auto"/>
          <w:u w:val="single"/>
        </w:rPr>
        <w:t xml:space="preserve"> at the appropriate accident and recovery rate and that any additional wreckers shall be billed at the appropriate tow and go rate, as provided by the </w:t>
      </w:r>
      <w:r w:rsidR="00A54A2E" w:rsidRPr="00E2650E">
        <w:rPr>
          <w:color w:val="auto"/>
          <w:u w:val="single"/>
        </w:rPr>
        <w:t>c</w:t>
      </w:r>
      <w:r w:rsidRPr="00E2650E">
        <w:rPr>
          <w:color w:val="auto"/>
          <w:u w:val="single"/>
        </w:rPr>
        <w:t>ommission’s maximum statewide wrecker tariff.</w:t>
      </w:r>
    </w:p>
    <w:p w14:paraId="0485B1AB" w14:textId="77777777" w:rsidR="00C33014" w:rsidRPr="00E2650E" w:rsidRDefault="00C33014" w:rsidP="00CC1F3B">
      <w:pPr>
        <w:pStyle w:val="Note"/>
        <w:rPr>
          <w:color w:val="auto"/>
        </w:rPr>
      </w:pPr>
    </w:p>
    <w:p w14:paraId="17FDA0C0" w14:textId="532DAE55" w:rsidR="006865E9" w:rsidRPr="00E2650E" w:rsidRDefault="00CF1DCA" w:rsidP="00CC1F3B">
      <w:pPr>
        <w:pStyle w:val="Note"/>
        <w:rPr>
          <w:color w:val="auto"/>
        </w:rPr>
      </w:pPr>
      <w:r w:rsidRPr="00E2650E">
        <w:rPr>
          <w:color w:val="auto"/>
        </w:rPr>
        <w:t>NOTE: The</w:t>
      </w:r>
      <w:r w:rsidR="006865E9" w:rsidRPr="00E2650E">
        <w:rPr>
          <w:color w:val="auto"/>
        </w:rPr>
        <w:t xml:space="preserve"> purpose of this bill is to </w:t>
      </w:r>
      <w:r w:rsidR="008C4403" w:rsidRPr="00E2650E">
        <w:rPr>
          <w:color w:val="auto"/>
        </w:rPr>
        <w:t xml:space="preserve">require the PSC to </w:t>
      </w:r>
      <w:r w:rsidR="00DA51B5" w:rsidRPr="00E2650E">
        <w:rPr>
          <w:color w:val="auto"/>
        </w:rPr>
        <w:t>establish a rule limiting the administrative fees that can be charged for recovering, hauling, and storing wrecked or disabled vehicles and limiting the rates charged for multiple wreckers.</w:t>
      </w:r>
    </w:p>
    <w:p w14:paraId="780C9EFE" w14:textId="6ADD31E5" w:rsidR="006865E9" w:rsidRPr="00E2650E" w:rsidRDefault="00AE48A0" w:rsidP="00CC1F3B">
      <w:pPr>
        <w:pStyle w:val="Note"/>
        <w:rPr>
          <w:color w:val="auto"/>
        </w:rPr>
      </w:pPr>
      <w:r w:rsidRPr="00E2650E">
        <w:rPr>
          <w:color w:val="auto"/>
        </w:rPr>
        <w:t>Strike-throughs indicate language that would be stricken from a heading or the present law</w:t>
      </w:r>
      <w:r w:rsidR="00F50130" w:rsidRPr="00E2650E">
        <w:rPr>
          <w:color w:val="auto"/>
        </w:rPr>
        <w:t>,</w:t>
      </w:r>
      <w:r w:rsidRPr="00E2650E">
        <w:rPr>
          <w:color w:val="auto"/>
        </w:rPr>
        <w:t xml:space="preserve"> and underscoring indicates new language that would be added.</w:t>
      </w:r>
    </w:p>
    <w:sectPr w:rsidR="006865E9" w:rsidRPr="00E2650E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6D7B2" w14:textId="77777777" w:rsidR="00A826AE" w:rsidRPr="00B844FE" w:rsidRDefault="00A826AE" w:rsidP="00B844FE">
      <w:r>
        <w:separator/>
      </w:r>
    </w:p>
  </w:endnote>
  <w:endnote w:type="continuationSeparator" w:id="0">
    <w:p w14:paraId="595EEB39" w14:textId="77777777" w:rsidR="00A826AE" w:rsidRPr="00B844FE" w:rsidRDefault="00A826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AA0380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F91C56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108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1310A" w14:textId="749EB630" w:rsidR="00EA03D1" w:rsidRDefault="00EA0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DDC66" w14:textId="59806C22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6DC9" w14:textId="77777777" w:rsidR="00A826AE" w:rsidRPr="00B844FE" w:rsidRDefault="00A826AE" w:rsidP="00B844FE">
      <w:r>
        <w:separator/>
      </w:r>
    </w:p>
  </w:footnote>
  <w:footnote w:type="continuationSeparator" w:id="0">
    <w:p w14:paraId="06E68938" w14:textId="77777777" w:rsidR="00A826AE" w:rsidRPr="00B844FE" w:rsidRDefault="00A826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038E2" w14:textId="77777777" w:rsidR="002A0269" w:rsidRPr="00B844FE" w:rsidRDefault="000E50B5">
    <w:pPr>
      <w:pStyle w:val="Header"/>
    </w:pPr>
    <w:sdt>
      <w:sdtPr>
        <w:id w:val="-684364211"/>
        <w:placeholder>
          <w:docPart w:val="BB1F237230134FE38F62C954BA83D22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B1F237230134FE38F62C954BA83D22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4948" w14:textId="7504630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181411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81411">
          <w:rPr>
            <w:sz w:val="22"/>
            <w:szCs w:val="22"/>
          </w:rPr>
          <w:t>2022R1279</w:t>
        </w:r>
      </w:sdtContent>
    </w:sdt>
  </w:p>
  <w:p w14:paraId="613F131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3FDC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AE"/>
    <w:rsid w:val="0000526A"/>
    <w:rsid w:val="00043C28"/>
    <w:rsid w:val="000573A9"/>
    <w:rsid w:val="00085D22"/>
    <w:rsid w:val="000B5634"/>
    <w:rsid w:val="000C5C77"/>
    <w:rsid w:val="000E3912"/>
    <w:rsid w:val="000E50B5"/>
    <w:rsid w:val="0010070F"/>
    <w:rsid w:val="0015112E"/>
    <w:rsid w:val="001552E7"/>
    <w:rsid w:val="001566B4"/>
    <w:rsid w:val="00181411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E6D8B"/>
    <w:rsid w:val="00400B5C"/>
    <w:rsid w:val="004368E0"/>
    <w:rsid w:val="004C13DD"/>
    <w:rsid w:val="004D3ABE"/>
    <w:rsid w:val="004E3441"/>
    <w:rsid w:val="00500579"/>
    <w:rsid w:val="005A5366"/>
    <w:rsid w:val="005D340D"/>
    <w:rsid w:val="00623D32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A4022"/>
    <w:rsid w:val="008C4403"/>
    <w:rsid w:val="008D275D"/>
    <w:rsid w:val="00980327"/>
    <w:rsid w:val="00986478"/>
    <w:rsid w:val="009B0B5D"/>
    <w:rsid w:val="009B5557"/>
    <w:rsid w:val="009F1067"/>
    <w:rsid w:val="00A31E01"/>
    <w:rsid w:val="00A527AD"/>
    <w:rsid w:val="00A54A2E"/>
    <w:rsid w:val="00A718CF"/>
    <w:rsid w:val="00A826AE"/>
    <w:rsid w:val="00AE48A0"/>
    <w:rsid w:val="00AE61BE"/>
    <w:rsid w:val="00B16F25"/>
    <w:rsid w:val="00B24422"/>
    <w:rsid w:val="00B40D1B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A51B5"/>
    <w:rsid w:val="00DE526B"/>
    <w:rsid w:val="00DF199D"/>
    <w:rsid w:val="00E01542"/>
    <w:rsid w:val="00E2650E"/>
    <w:rsid w:val="00E365F1"/>
    <w:rsid w:val="00E62F48"/>
    <w:rsid w:val="00E831B3"/>
    <w:rsid w:val="00E95FBC"/>
    <w:rsid w:val="00EA03D1"/>
    <w:rsid w:val="00EB54AE"/>
    <w:rsid w:val="00EC5E63"/>
    <w:rsid w:val="00EE70CB"/>
    <w:rsid w:val="00F41CA2"/>
    <w:rsid w:val="00F443C0"/>
    <w:rsid w:val="00F5013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76630"/>
  <w15:chartTrackingRefBased/>
  <w15:docId w15:val="{547BFC72-28C5-480F-9C7E-A09B00E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6">
    <w:name w:val="heading 6"/>
    <w:basedOn w:val="Normal"/>
    <w:next w:val="Normal"/>
    <w:link w:val="Heading6Char"/>
    <w:uiPriority w:val="7"/>
    <w:qFormat/>
    <w:locked/>
    <w:rsid w:val="00181411"/>
    <w:pPr>
      <w:keepNext/>
      <w:keepLines/>
      <w:suppressLineNumbers/>
      <w:spacing w:before="160" w:after="200" w:line="240" w:lineRule="auto"/>
      <w:jc w:val="both"/>
      <w:outlineLvl w:val="5"/>
    </w:pPr>
    <w:rPr>
      <w:rFonts w:asciiTheme="majorHAnsi" w:eastAsiaTheme="majorEastAsia" w:hAnsiTheme="majorHAnsi" w:cstheme="majorBid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81411"/>
    <w:rPr>
      <w:rFonts w:eastAsia="Calibri"/>
      <w:b/>
      <w:caps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7"/>
    <w:rsid w:val="00181411"/>
    <w:rPr>
      <w:rFonts w:asciiTheme="majorHAnsi" w:eastAsiaTheme="majorEastAsia" w:hAnsiTheme="majorHAnsi" w:cstheme="majorBidi"/>
      <w:color w:val="C00000"/>
    </w:rPr>
  </w:style>
  <w:style w:type="character" w:customStyle="1" w:styleId="SectionHeadingChar">
    <w:name w:val="Section Heading Char"/>
    <w:link w:val="SectionHeading"/>
    <w:rsid w:val="00181411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181411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7EBC8FFBE64539AC4782EEAAE9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B7AEC-D084-4170-8DC5-FED2BBB228E0}"/>
      </w:docPartPr>
      <w:docPartBody>
        <w:p w:rsidR="00007225" w:rsidRDefault="00007225">
          <w:pPr>
            <w:pStyle w:val="B77EBC8FFBE64539AC4782EEAAE97D5D"/>
          </w:pPr>
          <w:r w:rsidRPr="00B844FE">
            <w:t>Prefix Text</w:t>
          </w:r>
        </w:p>
      </w:docPartBody>
    </w:docPart>
    <w:docPart>
      <w:docPartPr>
        <w:name w:val="BB1F237230134FE38F62C954BA83D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38FB-C9F5-444A-964D-7C05DAD871D9}"/>
      </w:docPartPr>
      <w:docPartBody>
        <w:p w:rsidR="00007225" w:rsidRDefault="00007225">
          <w:pPr>
            <w:pStyle w:val="BB1F237230134FE38F62C954BA83D222"/>
          </w:pPr>
          <w:r w:rsidRPr="00B844FE">
            <w:t>[Type here]</w:t>
          </w:r>
        </w:p>
      </w:docPartBody>
    </w:docPart>
    <w:docPart>
      <w:docPartPr>
        <w:name w:val="27D1BFE304174F5F820ED1C0E628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D9F8-C86B-4FE2-9740-F1C068B88209}"/>
      </w:docPartPr>
      <w:docPartBody>
        <w:p w:rsidR="00007225" w:rsidRDefault="00007225">
          <w:pPr>
            <w:pStyle w:val="27D1BFE304174F5F820ED1C0E628FEE0"/>
          </w:pPr>
          <w:r w:rsidRPr="00B844FE">
            <w:t>Number</w:t>
          </w:r>
        </w:p>
      </w:docPartBody>
    </w:docPart>
    <w:docPart>
      <w:docPartPr>
        <w:name w:val="778FC28543A14E71BE22D30BA964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6710-2B0B-4B2E-8ADA-176E48D550D8}"/>
      </w:docPartPr>
      <w:docPartBody>
        <w:p w:rsidR="00007225" w:rsidRDefault="00007225">
          <w:pPr>
            <w:pStyle w:val="778FC28543A14E71BE22D30BA964C184"/>
          </w:pPr>
          <w:r w:rsidRPr="00B844FE">
            <w:t>Enter Sponsors Here</w:t>
          </w:r>
        </w:p>
      </w:docPartBody>
    </w:docPart>
    <w:docPart>
      <w:docPartPr>
        <w:name w:val="1B1C3C0D89614BEDADBD3706322F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78D0-6B53-4C38-B7BD-4E2CC88A9CF5}"/>
      </w:docPartPr>
      <w:docPartBody>
        <w:p w:rsidR="00007225" w:rsidRDefault="00007225">
          <w:pPr>
            <w:pStyle w:val="1B1C3C0D89614BEDADBD3706322F29E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25"/>
    <w:rsid w:val="000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7EBC8FFBE64539AC4782EEAAE97D5D">
    <w:name w:val="B77EBC8FFBE64539AC4782EEAAE97D5D"/>
  </w:style>
  <w:style w:type="paragraph" w:customStyle="1" w:styleId="BB1F237230134FE38F62C954BA83D222">
    <w:name w:val="BB1F237230134FE38F62C954BA83D222"/>
  </w:style>
  <w:style w:type="paragraph" w:customStyle="1" w:styleId="27D1BFE304174F5F820ED1C0E628FEE0">
    <w:name w:val="27D1BFE304174F5F820ED1C0E628FEE0"/>
  </w:style>
  <w:style w:type="paragraph" w:customStyle="1" w:styleId="778FC28543A14E71BE22D30BA964C184">
    <w:name w:val="778FC28543A14E71BE22D30BA964C1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1C3C0D89614BEDADBD3706322F29E0">
    <w:name w:val="1B1C3C0D89614BEDADBD3706322F2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2022-01-12T16:55:00Z</dcterms:created>
  <dcterms:modified xsi:type="dcterms:W3CDTF">2022-01-12T16:55:00Z</dcterms:modified>
</cp:coreProperties>
</file>